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A45C6" w:rsidRPr="00BA4ED0" w:rsidRDefault="00AA45C6" w:rsidP="00BA4ED0">
      <w:pPr>
        <w:pStyle w:val="NormalWeb"/>
        <w:shd w:val="clear" w:color="auto" w:fill="FFFFFF"/>
        <w:spacing w:before="0" w:beforeAutospacing="0" w:after="150" w:afterAutospacing="0"/>
        <w:ind w:firstLine="720"/>
        <w:jc w:val="both"/>
        <w:rPr>
          <w:b/>
          <w:bCs/>
          <w:color w:val="333333"/>
          <w:sz w:val="28"/>
          <w:szCs w:val="28"/>
        </w:rPr>
      </w:pPr>
      <w:r w:rsidRPr="00BA4ED0">
        <w:rPr>
          <w:b/>
          <w:bCs/>
          <w:color w:val="212529"/>
          <w:sz w:val="28"/>
          <w:szCs w:val="28"/>
        </w:rPr>
        <w:t>PHÁT ĐỘNG TUẦN LỄ HƯỞNG ỨNG “PHÁT TRIỂN VĂN HOÁ ĐỌC THÚC ĐẨY HỌC TẬP SUỐT ĐỜI NĂM 2024” CỦA TRƯỜNG THPT VIỆT ĐỨC.</w:t>
      </w:r>
    </w:p>
    <w:p w:rsidR="00AA45C6" w:rsidRPr="00BA4ED0" w:rsidRDefault="00AA45C6" w:rsidP="00BA4ED0">
      <w:pPr>
        <w:pStyle w:val="NormalWeb"/>
        <w:shd w:val="clear" w:color="auto" w:fill="FFFFFF"/>
        <w:spacing w:before="0" w:beforeAutospacing="0" w:after="150" w:afterAutospacing="0"/>
        <w:ind w:firstLine="720"/>
        <w:jc w:val="both"/>
        <w:rPr>
          <w:color w:val="333333"/>
          <w:sz w:val="28"/>
          <w:szCs w:val="28"/>
        </w:rPr>
      </w:pPr>
      <w:r w:rsidRPr="00BA4ED0">
        <w:rPr>
          <w:color w:val="333333"/>
          <w:sz w:val="28"/>
          <w:szCs w:val="28"/>
        </w:rPr>
        <w:t xml:space="preserve">Hưởng ứng </w:t>
      </w:r>
      <w:r w:rsidR="00AE219F" w:rsidRPr="00BA4ED0">
        <w:rPr>
          <w:color w:val="333333"/>
          <w:sz w:val="28"/>
          <w:szCs w:val="28"/>
        </w:rPr>
        <w:t xml:space="preserve">Tuần </w:t>
      </w:r>
      <w:r w:rsidRPr="00BA4ED0">
        <w:rPr>
          <w:color w:val="333333"/>
          <w:sz w:val="28"/>
          <w:szCs w:val="28"/>
        </w:rPr>
        <w:t>lễ học tập suốt đời</w:t>
      </w:r>
      <w:r w:rsidR="00AE219F" w:rsidRPr="00BA4ED0">
        <w:rPr>
          <w:color w:val="333333"/>
          <w:sz w:val="28"/>
          <w:szCs w:val="28"/>
        </w:rPr>
        <w:t>,</w:t>
      </w:r>
      <w:r w:rsidRPr="00BA4ED0">
        <w:rPr>
          <w:color w:val="333333"/>
          <w:sz w:val="28"/>
          <w:szCs w:val="28"/>
        </w:rPr>
        <w:t xml:space="preserve"> </w:t>
      </w:r>
      <w:r w:rsidR="004508F0">
        <w:rPr>
          <w:color w:val="333333"/>
          <w:sz w:val="28"/>
          <w:szCs w:val="28"/>
        </w:rPr>
        <w:t xml:space="preserve">7 giờ 30 phút, sáng </w:t>
      </w:r>
      <w:r w:rsidRPr="00BA4ED0">
        <w:rPr>
          <w:color w:val="333333"/>
          <w:sz w:val="28"/>
          <w:szCs w:val="28"/>
        </w:rPr>
        <w:t xml:space="preserve">ngày 05/10/2024 Trường THPT Việt Đức đã tổ chức phát động </w:t>
      </w:r>
      <w:r w:rsidRPr="001311B2">
        <w:rPr>
          <w:color w:val="212529"/>
          <w:sz w:val="28"/>
          <w:szCs w:val="28"/>
        </w:rPr>
        <w:t>“Phát triển văn hoá đọc thúc đẩy học tập suốt đời năm 2024”</w:t>
      </w:r>
      <w:r w:rsidRPr="00BA4ED0">
        <w:rPr>
          <w:b/>
          <w:bCs/>
          <w:color w:val="212529"/>
          <w:sz w:val="28"/>
          <w:szCs w:val="28"/>
        </w:rPr>
        <w:t xml:space="preserve"> </w:t>
      </w:r>
      <w:r w:rsidRPr="00BA4ED0">
        <w:rPr>
          <w:color w:val="333333"/>
          <w:sz w:val="28"/>
          <w:szCs w:val="28"/>
        </w:rPr>
        <w:t>đối với toàn thể cán bộ, giáo viên, nhân viên và học sinh từ ngày 7/10/2024 đến ngày 13/10/2024. Thông qua việc phát động đó nhằm tiếp tục gây dựng một phong trào học tập rộng khắp, thường trực và lâu dài, học có phương pháp cho toàn thể cán bộ giáo viên, nhân viên và các em học sinh. Bên cạnh đó, nhà trường nhắn nhủ đến các phụ huynh về tầm quan trọng của gia đình trong việc hỗ trợ học sinh trong quá trình học tập. Tuần lễ hưởng ứng học tập suốt đời năm nay được tổ chức nhằm tiếp tục đẩy mạnh ứng dụng công nghệ số trong tổ chức các hoạt động dạy, học và các hoạt động thư viện của Nhà trường, trong đó lồng ghép, giới thiệu các nội dung học tập, bài học và học liệu phù hợp với từng nhóm đối tượng.</w:t>
      </w:r>
    </w:p>
    <w:p w:rsidR="00AA45C6" w:rsidRPr="00BA4ED0" w:rsidRDefault="00AA45C6" w:rsidP="00BA4ED0">
      <w:pPr>
        <w:pStyle w:val="NormalWeb"/>
        <w:shd w:val="clear" w:color="auto" w:fill="FFFFFF"/>
        <w:spacing w:before="0" w:beforeAutospacing="0" w:after="150" w:afterAutospacing="0"/>
        <w:ind w:firstLine="720"/>
        <w:jc w:val="both"/>
        <w:rPr>
          <w:color w:val="333333"/>
          <w:sz w:val="28"/>
          <w:szCs w:val="28"/>
        </w:rPr>
      </w:pPr>
      <w:r w:rsidRPr="00BA4ED0">
        <w:rPr>
          <w:color w:val="333333"/>
          <w:sz w:val="28"/>
          <w:szCs w:val="28"/>
        </w:rPr>
        <w:t>Học tập không phải là việc ngày một, ngày hai mà là việc suốt đời, không chỉ là việc của một hay hai người mà là của tất cả mọi người, không chỉ học ở trường học mà là học ở tất cả mọi nơi. Đó là một xã hội mà mỗi cá nhân luôn tích cực chứ không thụ động. Hơn nữa, học tập suốt đời cũng giúp người khác gắn kết, gần nhau hơn, cũng là nguồn vui, giúp mỗi người cảm thấy hoàn thiện bản thân mình.</w:t>
      </w:r>
    </w:p>
    <w:p w:rsidR="00AA45C6" w:rsidRPr="00BA4ED0" w:rsidRDefault="00AA45C6" w:rsidP="00BA4ED0">
      <w:pPr>
        <w:pStyle w:val="NormalWeb"/>
        <w:shd w:val="clear" w:color="auto" w:fill="FFFFFF"/>
        <w:spacing w:before="0" w:beforeAutospacing="0" w:after="150" w:afterAutospacing="0"/>
        <w:ind w:firstLine="720"/>
        <w:jc w:val="both"/>
        <w:rPr>
          <w:color w:val="333333"/>
          <w:sz w:val="28"/>
          <w:szCs w:val="28"/>
        </w:rPr>
      </w:pPr>
      <w:r w:rsidRPr="00BA4ED0">
        <w:rPr>
          <w:color w:val="333333"/>
          <w:sz w:val="28"/>
          <w:szCs w:val="28"/>
          <w:shd w:val="clear" w:color="auto" w:fill="FFFFFF"/>
        </w:rPr>
        <w:t xml:space="preserve">Tập thể CB - GV - NV và học sinh đều tham gia và hưởng ứng tích cực </w:t>
      </w:r>
      <w:r w:rsidR="00AE219F" w:rsidRPr="001311B2">
        <w:rPr>
          <w:color w:val="212529"/>
          <w:sz w:val="28"/>
          <w:szCs w:val="28"/>
        </w:rPr>
        <w:t>“Phát triển văn hoá đọc thúc đẩy học tập suốt đời năm 2024”</w:t>
      </w:r>
      <w:r w:rsidR="00AE219F" w:rsidRPr="00BA4ED0">
        <w:rPr>
          <w:b/>
          <w:bCs/>
          <w:color w:val="212529"/>
          <w:sz w:val="28"/>
          <w:szCs w:val="28"/>
        </w:rPr>
        <w:t xml:space="preserve"> </w:t>
      </w:r>
      <w:r w:rsidRPr="00BA4ED0">
        <w:rPr>
          <w:color w:val="333333"/>
          <w:sz w:val="28"/>
          <w:szCs w:val="28"/>
          <w:shd w:val="clear" w:color="auto" w:fill="FFFFFF"/>
        </w:rPr>
        <w:t>để trau dồi và tích lũy thêm kinh nghiệm sống, các kiến thức về chuyên môn nghiệp vụ, về xã hội, vể cách giao tiếp ứng xử,… để trở thành người công dân tốt trong xã hội </w:t>
      </w:r>
      <w:r w:rsidRPr="00BA4ED0">
        <w:rPr>
          <w:color w:val="333333"/>
          <w:sz w:val="28"/>
          <w:szCs w:val="28"/>
        </w:rPr>
        <w:t>và tiếp tục củng cố niềm tin của xã hội đối với sự nghiệp giáo dục.</w:t>
      </w:r>
    </w:p>
    <w:p w:rsidR="00AA45C6" w:rsidRPr="00BA4ED0" w:rsidRDefault="00AA45C6" w:rsidP="00BA4ED0">
      <w:pPr>
        <w:pStyle w:val="Heading1"/>
        <w:spacing w:before="0" w:after="225"/>
        <w:jc w:val="both"/>
        <w:rPr>
          <w:rFonts w:ascii="Times New Roman" w:eastAsia="Times New Roman" w:hAnsi="Times New Roman" w:cs="Times New Roman"/>
          <w:b/>
          <w:bCs/>
          <w:color w:val="000000"/>
          <w:kern w:val="36"/>
          <w:sz w:val="28"/>
          <w:szCs w:val="28"/>
          <w14:ligatures w14:val="none"/>
        </w:rPr>
      </w:pPr>
      <w:r w:rsidRPr="00BA4ED0">
        <w:rPr>
          <w:rFonts w:ascii="Times New Roman" w:eastAsia="Times New Roman" w:hAnsi="Times New Roman" w:cs="Times New Roman"/>
          <w:color w:val="212529"/>
          <w:kern w:val="0"/>
          <w:sz w:val="28"/>
          <w:szCs w:val="28"/>
          <w14:ligatures w14:val="none"/>
        </w:rPr>
        <w:t xml:space="preserve">Tuần lễ hưởng ứng học tập suốt đời không chỉ là dịp để chúng ta ôn lại truyền thống hiếu học của dân tộc mà còn là cơ hội để mỗi người chúng ta khơi dậy niềm đam mê học hỏi, khám phá những chân trời tri thức mới. Nhớ lại </w:t>
      </w:r>
      <w:r w:rsidR="00AB0D67" w:rsidRPr="00BA4ED0">
        <w:rPr>
          <w:rFonts w:ascii="Times New Roman" w:eastAsia="Times New Roman" w:hAnsi="Times New Roman" w:cs="Times New Roman"/>
          <w:color w:val="000000"/>
          <w:kern w:val="36"/>
          <w:sz w:val="28"/>
          <w:szCs w:val="28"/>
          <w14:ligatures w14:val="none"/>
        </w:rPr>
        <w:t xml:space="preserve">Câu nói truyền cảm hứng nhất </w:t>
      </w:r>
      <w:r w:rsidRPr="00BA4ED0">
        <w:rPr>
          <w:rFonts w:ascii="Times New Roman" w:eastAsia="Times New Roman" w:hAnsi="Times New Roman" w:cs="Times New Roman"/>
          <w:color w:val="212529"/>
          <w:kern w:val="0"/>
          <w:sz w:val="28"/>
          <w:szCs w:val="28"/>
          <w14:ligatures w14:val="none"/>
        </w:rPr>
        <w:t xml:space="preserve">của </w:t>
      </w:r>
      <w:r w:rsidR="00AB0D67" w:rsidRPr="00BA4ED0">
        <w:rPr>
          <w:rFonts w:ascii="Times New Roman" w:eastAsia="Times New Roman" w:hAnsi="Times New Roman" w:cs="Times New Roman"/>
          <w:color w:val="212529"/>
          <w:kern w:val="0"/>
          <w:sz w:val="28"/>
          <w:szCs w:val="28"/>
          <w14:ligatures w14:val="none"/>
        </w:rPr>
        <w:t>Lê Nin</w:t>
      </w:r>
      <w:r w:rsidRPr="00BA4ED0">
        <w:rPr>
          <w:rFonts w:ascii="Times New Roman" w:eastAsia="Times New Roman" w:hAnsi="Times New Roman" w:cs="Times New Roman"/>
          <w:color w:val="212529"/>
          <w:kern w:val="0"/>
          <w:sz w:val="28"/>
          <w:szCs w:val="28"/>
          <w14:ligatures w14:val="none"/>
        </w:rPr>
        <w:t>: "Học, học nữa, học mãi", chúng ta càng hiểu rõ tầm quan trọng của việc không ngừng học tập để hoàn thiện bản thân, đóng góp cho xã hội.</w:t>
      </w:r>
    </w:p>
    <w:p w:rsidR="00AA45C6" w:rsidRPr="00BA4ED0" w:rsidRDefault="00AA45C6" w:rsidP="00BA4ED0">
      <w:pPr>
        <w:spacing w:after="100" w:afterAutospacing="1" w:line="360" w:lineRule="exact"/>
        <w:ind w:firstLine="567"/>
        <w:jc w:val="both"/>
        <w:rPr>
          <w:rFonts w:eastAsia="Times New Roman" w:cs="Times New Roman"/>
          <w:color w:val="212529"/>
          <w:kern w:val="0"/>
          <w:szCs w:val="28"/>
          <w14:ligatures w14:val="none"/>
        </w:rPr>
      </w:pPr>
      <w:r w:rsidRPr="00BA4ED0">
        <w:rPr>
          <w:rFonts w:eastAsia="Times New Roman" w:cs="Times New Roman"/>
          <w:color w:val="212529"/>
          <w:kern w:val="0"/>
          <w:szCs w:val="28"/>
          <w14:ligatures w14:val="none"/>
        </w:rPr>
        <w:t>Trong thời đại số, internet đã trở thành một thư viện khổng lồ, chứa đựng vô vàn kiến thức. Chỉ với một chiếc điện thoại thông minh, chúng ta có thể tiếp cận với những bài giảng của các chuyên gia hàng đầu thế giới, tham gia các khóa học trực tuyến, hoặc kết nối với những người có cùng sở thích.</w:t>
      </w:r>
    </w:p>
    <w:p w:rsidR="00AA45C6" w:rsidRPr="00BA4ED0" w:rsidRDefault="00AA45C6" w:rsidP="00BA4ED0">
      <w:pPr>
        <w:spacing w:after="100" w:afterAutospacing="1" w:line="360" w:lineRule="exact"/>
        <w:ind w:firstLine="567"/>
        <w:jc w:val="both"/>
        <w:rPr>
          <w:rFonts w:eastAsia="Times New Roman" w:cs="Times New Roman"/>
          <w:color w:val="212529"/>
          <w:kern w:val="0"/>
          <w:szCs w:val="28"/>
          <w14:ligatures w14:val="none"/>
        </w:rPr>
      </w:pPr>
      <w:r w:rsidRPr="00BA4ED0">
        <w:rPr>
          <w:rFonts w:eastAsia="Times New Roman" w:cs="Times New Roman"/>
          <w:color w:val="212529"/>
          <w:kern w:val="0"/>
          <w:szCs w:val="28"/>
          <w14:ligatures w14:val="none"/>
        </w:rPr>
        <w:t>Tuy nhiên, bên cạnh những lợi ích, internet cũng tiềm ẩn nhiều nguy cơ như tin giả, bạo lực mạng, nghiện game... Để tận dụng tối đa những lợi ích mà công nghệ mang lại, chúng ta cần trang bị cho mình những kỹ năng cần thiết như: chọn lọc thông tin, bảo vệ thông tin cá nhân, quản lý thời gian sử dụng thiết bị điện tử...</w:t>
      </w:r>
    </w:p>
    <w:p w:rsidR="00AA45C6" w:rsidRPr="00BA4ED0" w:rsidRDefault="00AA45C6" w:rsidP="00BA4ED0">
      <w:pPr>
        <w:spacing w:after="100" w:afterAutospacing="1" w:line="360" w:lineRule="exact"/>
        <w:ind w:firstLine="567"/>
        <w:jc w:val="both"/>
        <w:rPr>
          <w:rFonts w:eastAsia="Times New Roman" w:cs="Times New Roman"/>
          <w:color w:val="212529"/>
          <w:kern w:val="0"/>
          <w:szCs w:val="28"/>
          <w14:ligatures w14:val="none"/>
        </w:rPr>
      </w:pPr>
      <w:r w:rsidRPr="00BA4ED0">
        <w:rPr>
          <w:rFonts w:eastAsia="Times New Roman" w:cs="Times New Roman"/>
          <w:color w:val="212529"/>
          <w:kern w:val="0"/>
          <w:szCs w:val="28"/>
          <w14:ligatures w14:val="none"/>
        </w:rPr>
        <w:lastRenderedPageBreak/>
        <w:t>Việc xây dựng xã hội học tập và phát động tuần lễ hưởng ứng học tập suốt đời là những chủ trương hết sức đúng đắn và ý nghĩa. Chúng ta cần chung tay để việc học tập của tất cả mọi người được duy trì và tiến lên không ngừng, chứ không chỉ dừng ở sự phát động trong một tuần lễ.</w:t>
      </w:r>
    </w:p>
    <w:p w:rsidR="004C0092" w:rsidRPr="001311B2" w:rsidRDefault="00AA45C6" w:rsidP="004C0092">
      <w:pPr>
        <w:spacing w:after="100" w:afterAutospacing="1" w:line="360" w:lineRule="exact"/>
        <w:ind w:firstLine="567"/>
        <w:jc w:val="both"/>
        <w:rPr>
          <w:rFonts w:eastAsia="Times New Roman" w:cs="Times New Roman"/>
          <w:color w:val="212529"/>
          <w:kern w:val="0"/>
          <w:szCs w:val="28"/>
          <w14:ligatures w14:val="none"/>
        </w:rPr>
      </w:pPr>
      <w:r w:rsidRPr="00BA4ED0">
        <w:rPr>
          <w:rFonts w:eastAsia="Times New Roman" w:cs="Times New Roman"/>
          <w:color w:val="212529"/>
          <w:kern w:val="0"/>
          <w:szCs w:val="28"/>
          <w14:ligatures w14:val="none"/>
        </w:rPr>
        <w:t xml:space="preserve">Trong không khí trang trọng của buổi lễ trường THPT Việt Đức trân trọng phát động Tuần lễ hưởng ứng học tập suốt đời năm 2024 </w:t>
      </w:r>
      <w:r w:rsidRPr="00BA4ED0">
        <w:rPr>
          <w:rFonts w:eastAsia="Calibri" w:cs="Times New Roman"/>
          <w:color w:val="202124"/>
          <w:kern w:val="0"/>
          <w:szCs w:val="28"/>
          <w:shd w:val="clear" w:color="auto" w:fill="FFFFFF"/>
          <w14:ligatures w14:val="none"/>
        </w:rPr>
        <w:t xml:space="preserve">với chủ đề: </w:t>
      </w:r>
      <w:r w:rsidRPr="001311B2">
        <w:rPr>
          <w:rFonts w:eastAsia="Times New Roman" w:cs="Times New Roman"/>
          <w:color w:val="212529"/>
          <w:kern w:val="0"/>
          <w:szCs w:val="28"/>
          <w14:ligatures w14:val="none"/>
        </w:rPr>
        <w:t>“</w:t>
      </w:r>
      <w:r w:rsidR="00AE219F" w:rsidRPr="001311B2">
        <w:rPr>
          <w:rFonts w:eastAsia="Times New Roman" w:cs="Times New Roman"/>
          <w:color w:val="212529"/>
          <w:kern w:val="0"/>
          <w:szCs w:val="28"/>
          <w14:ligatures w14:val="none"/>
        </w:rPr>
        <w:t xml:space="preserve">Phát </w:t>
      </w:r>
      <w:r w:rsidRPr="001311B2">
        <w:rPr>
          <w:rFonts w:eastAsia="Times New Roman" w:cs="Times New Roman"/>
          <w:color w:val="212529"/>
          <w:kern w:val="0"/>
          <w:szCs w:val="28"/>
          <w14:ligatures w14:val="none"/>
        </w:rPr>
        <w:t>triển văn hoá đọc thúc đẩy học tập suốt đời năm 2024”.</w:t>
      </w:r>
    </w:p>
    <w:p w:rsidR="00AA45C6" w:rsidRPr="00BA4ED0" w:rsidRDefault="00AA45C6" w:rsidP="00BA4ED0">
      <w:pPr>
        <w:spacing w:after="100" w:afterAutospacing="1" w:line="360" w:lineRule="exact"/>
        <w:ind w:firstLine="567"/>
        <w:jc w:val="both"/>
        <w:rPr>
          <w:rFonts w:cs="Times New Roman"/>
          <w:color w:val="333333"/>
          <w:szCs w:val="28"/>
        </w:rPr>
      </w:pPr>
      <w:r w:rsidRPr="00BA4ED0">
        <w:rPr>
          <w:rFonts w:cs="Times New Roman"/>
          <w:color w:val="333333"/>
          <w:szCs w:val="28"/>
        </w:rPr>
        <w:t xml:space="preserve">Một số hình ảnh về hoạt động tuyên truyền </w:t>
      </w:r>
      <w:r w:rsidR="00AE219F" w:rsidRPr="00BA4ED0">
        <w:rPr>
          <w:rFonts w:eastAsia="Times New Roman" w:cs="Times New Roman"/>
          <w:color w:val="212529"/>
          <w:kern w:val="0"/>
          <w:szCs w:val="28"/>
          <w14:ligatures w14:val="none"/>
        </w:rPr>
        <w:t>“</w:t>
      </w:r>
      <w:r w:rsidR="00AE219F" w:rsidRPr="00BA4ED0">
        <w:rPr>
          <w:rFonts w:eastAsia="Times New Roman" w:cs="Times New Roman"/>
          <w:b/>
          <w:color w:val="212529"/>
          <w:kern w:val="0"/>
          <w:szCs w:val="28"/>
          <w14:ligatures w14:val="none"/>
        </w:rPr>
        <w:t>Phát triển văn hoá đọc thúc đẩy học tập suốt đời năm 2024</w:t>
      </w:r>
      <w:r w:rsidR="00AE219F" w:rsidRPr="00BA4ED0">
        <w:rPr>
          <w:rFonts w:eastAsia="Times New Roman" w:cs="Times New Roman"/>
          <w:color w:val="212529"/>
          <w:kern w:val="0"/>
          <w:szCs w:val="28"/>
          <w14:ligatures w14:val="none"/>
        </w:rPr>
        <w:t xml:space="preserve">” </w:t>
      </w:r>
      <w:r w:rsidRPr="00BA4ED0">
        <w:rPr>
          <w:rFonts w:cs="Times New Roman"/>
          <w:color w:val="333333"/>
          <w:szCs w:val="28"/>
        </w:rPr>
        <w:t>của trường:</w:t>
      </w:r>
    </w:p>
    <w:p w:rsidR="00AE219F" w:rsidRPr="00BA4ED0" w:rsidRDefault="00AE219F" w:rsidP="00BA4ED0">
      <w:pPr>
        <w:spacing w:after="100" w:afterAutospacing="1" w:line="360" w:lineRule="exact"/>
        <w:ind w:firstLine="567"/>
        <w:jc w:val="both"/>
        <w:rPr>
          <w:rFonts w:eastAsia="Times New Roman" w:cs="Times New Roman"/>
          <w:color w:val="212529"/>
          <w:kern w:val="0"/>
          <w:szCs w:val="28"/>
          <w14:ligatures w14:val="none"/>
        </w:rPr>
      </w:pPr>
    </w:p>
    <w:p w:rsidR="002E5EF0" w:rsidRPr="00BA4ED0" w:rsidRDefault="00AE219F" w:rsidP="00BA4ED0">
      <w:pPr>
        <w:jc w:val="both"/>
        <w:rPr>
          <w:rFonts w:cs="Times New Roman"/>
          <w:szCs w:val="28"/>
        </w:rPr>
      </w:pPr>
      <w:r w:rsidRPr="00BA4ED0">
        <w:rPr>
          <w:rFonts w:eastAsia="Times New Roman" w:cs="Times New Roman"/>
          <w:noProof/>
          <w:color w:val="212529"/>
          <w:kern w:val="0"/>
          <w:szCs w:val="28"/>
          <w14:ligatures w14:val="none"/>
        </w:rPr>
        <w:drawing>
          <wp:inline distT="0" distB="0" distL="0" distR="0" wp14:anchorId="00DB9057" wp14:editId="023D04FE">
            <wp:extent cx="6196965" cy="5791200"/>
            <wp:effectExtent l="0" t="0" r="0" b="0"/>
            <wp:docPr id="4606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005" name=""/>
                    <pic:cNvPicPr/>
                  </pic:nvPicPr>
                  <pic:blipFill>
                    <a:blip r:embed="rId4"/>
                    <a:stretch>
                      <a:fillRect/>
                    </a:stretch>
                  </pic:blipFill>
                  <pic:spPr>
                    <a:xfrm>
                      <a:off x="0" y="0"/>
                      <a:ext cx="6196965" cy="5791200"/>
                    </a:xfrm>
                    <a:prstGeom prst="rect">
                      <a:avLst/>
                    </a:prstGeom>
                  </pic:spPr>
                </pic:pic>
              </a:graphicData>
            </a:graphic>
          </wp:inline>
        </w:drawing>
      </w:r>
    </w:p>
    <w:p w:rsidR="00AE219F" w:rsidRPr="00BA4ED0" w:rsidRDefault="00AE219F" w:rsidP="00BA4ED0">
      <w:pPr>
        <w:jc w:val="both"/>
        <w:rPr>
          <w:rFonts w:cs="Times New Roman"/>
          <w:szCs w:val="28"/>
        </w:rPr>
      </w:pPr>
    </w:p>
    <w:p w:rsidR="00AE219F" w:rsidRPr="00BA4ED0" w:rsidRDefault="00AE219F" w:rsidP="00BA4ED0">
      <w:pPr>
        <w:jc w:val="both"/>
        <w:rPr>
          <w:rFonts w:cs="Times New Roman"/>
          <w:szCs w:val="28"/>
        </w:rPr>
      </w:pPr>
      <w:r w:rsidRPr="00BA4ED0">
        <w:rPr>
          <w:rFonts w:cs="Times New Roman"/>
          <w:noProof/>
          <w:szCs w:val="28"/>
        </w:rPr>
        <w:drawing>
          <wp:inline distT="0" distB="0" distL="0" distR="0" wp14:anchorId="797C09D8" wp14:editId="16A0EAD9">
            <wp:extent cx="6196965" cy="5019675"/>
            <wp:effectExtent l="0" t="0" r="0" b="9525"/>
            <wp:docPr id="196417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74460" name=""/>
                    <pic:cNvPicPr/>
                  </pic:nvPicPr>
                  <pic:blipFill>
                    <a:blip r:embed="rId5"/>
                    <a:stretch>
                      <a:fillRect/>
                    </a:stretch>
                  </pic:blipFill>
                  <pic:spPr>
                    <a:xfrm>
                      <a:off x="0" y="0"/>
                      <a:ext cx="6196965" cy="5019675"/>
                    </a:xfrm>
                    <a:prstGeom prst="rect">
                      <a:avLst/>
                    </a:prstGeom>
                  </pic:spPr>
                </pic:pic>
              </a:graphicData>
            </a:graphic>
          </wp:inline>
        </w:drawing>
      </w:r>
    </w:p>
    <w:p w:rsidR="00AE219F" w:rsidRPr="00BA4ED0" w:rsidRDefault="00AE219F" w:rsidP="00BA4ED0">
      <w:pPr>
        <w:jc w:val="both"/>
        <w:rPr>
          <w:rFonts w:cs="Times New Roman"/>
          <w:szCs w:val="28"/>
        </w:rPr>
      </w:pPr>
      <w:r w:rsidRPr="00BA4ED0">
        <w:rPr>
          <w:rFonts w:cs="Times New Roman"/>
          <w:noProof/>
          <w:szCs w:val="28"/>
        </w:rPr>
        <w:lastRenderedPageBreak/>
        <w:drawing>
          <wp:inline distT="0" distB="0" distL="0" distR="0" wp14:anchorId="300DE4F8" wp14:editId="7C989FE9">
            <wp:extent cx="6196965" cy="8456295"/>
            <wp:effectExtent l="0" t="0" r="0" b="1905"/>
            <wp:docPr id="117304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49277" name=""/>
                    <pic:cNvPicPr/>
                  </pic:nvPicPr>
                  <pic:blipFill>
                    <a:blip r:embed="rId6"/>
                    <a:stretch>
                      <a:fillRect/>
                    </a:stretch>
                  </pic:blipFill>
                  <pic:spPr>
                    <a:xfrm>
                      <a:off x="0" y="0"/>
                      <a:ext cx="6196965" cy="8456295"/>
                    </a:xfrm>
                    <a:prstGeom prst="rect">
                      <a:avLst/>
                    </a:prstGeom>
                  </pic:spPr>
                </pic:pic>
              </a:graphicData>
            </a:graphic>
          </wp:inline>
        </w:drawing>
      </w:r>
    </w:p>
    <w:p w:rsidR="00AE219F" w:rsidRPr="00BA4ED0" w:rsidRDefault="00AE219F" w:rsidP="00BA4ED0">
      <w:pPr>
        <w:jc w:val="both"/>
        <w:rPr>
          <w:rFonts w:cs="Times New Roman"/>
          <w:szCs w:val="28"/>
        </w:rPr>
      </w:pPr>
      <w:r w:rsidRPr="00BA4ED0">
        <w:rPr>
          <w:rFonts w:cs="Times New Roman"/>
          <w:noProof/>
          <w:szCs w:val="28"/>
        </w:rPr>
        <w:lastRenderedPageBreak/>
        <w:drawing>
          <wp:inline distT="0" distB="0" distL="0" distR="0" wp14:anchorId="0FDF34AE" wp14:editId="141A8DFB">
            <wp:extent cx="6196965" cy="5748020"/>
            <wp:effectExtent l="0" t="0" r="0" b="5080"/>
            <wp:docPr id="109020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00924" name=""/>
                    <pic:cNvPicPr/>
                  </pic:nvPicPr>
                  <pic:blipFill>
                    <a:blip r:embed="rId7"/>
                    <a:stretch>
                      <a:fillRect/>
                    </a:stretch>
                  </pic:blipFill>
                  <pic:spPr>
                    <a:xfrm>
                      <a:off x="0" y="0"/>
                      <a:ext cx="6196965" cy="5748020"/>
                    </a:xfrm>
                    <a:prstGeom prst="rect">
                      <a:avLst/>
                    </a:prstGeom>
                  </pic:spPr>
                </pic:pic>
              </a:graphicData>
            </a:graphic>
          </wp:inline>
        </w:drawing>
      </w:r>
    </w:p>
    <w:p w:rsidR="00AE219F" w:rsidRPr="00BA4ED0" w:rsidRDefault="00AE219F" w:rsidP="00BA4ED0">
      <w:pPr>
        <w:jc w:val="both"/>
        <w:rPr>
          <w:rFonts w:cs="Times New Roman"/>
          <w:szCs w:val="28"/>
        </w:rPr>
      </w:pPr>
      <w:r w:rsidRPr="00BA4ED0">
        <w:rPr>
          <w:rFonts w:cs="Times New Roman"/>
          <w:noProof/>
          <w:szCs w:val="28"/>
        </w:rPr>
        <w:lastRenderedPageBreak/>
        <w:drawing>
          <wp:inline distT="0" distB="0" distL="0" distR="0" wp14:anchorId="77C00689" wp14:editId="61EB6745">
            <wp:extent cx="6196965" cy="4647565"/>
            <wp:effectExtent l="0" t="0" r="0" b="635"/>
            <wp:docPr id="66212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20262" name=""/>
                    <pic:cNvPicPr/>
                  </pic:nvPicPr>
                  <pic:blipFill>
                    <a:blip r:embed="rId8"/>
                    <a:stretch>
                      <a:fillRect/>
                    </a:stretch>
                  </pic:blipFill>
                  <pic:spPr>
                    <a:xfrm>
                      <a:off x="0" y="0"/>
                      <a:ext cx="6196965" cy="4647565"/>
                    </a:xfrm>
                    <a:prstGeom prst="rect">
                      <a:avLst/>
                    </a:prstGeom>
                  </pic:spPr>
                </pic:pic>
              </a:graphicData>
            </a:graphic>
          </wp:inline>
        </w:drawing>
      </w:r>
    </w:p>
    <w:p w:rsidR="00E5697A" w:rsidRPr="00BA4ED0" w:rsidRDefault="00E5697A" w:rsidP="00BA4ED0">
      <w:pPr>
        <w:jc w:val="both"/>
        <w:rPr>
          <w:rFonts w:cs="Times New Roman"/>
          <w:szCs w:val="28"/>
        </w:rPr>
      </w:pPr>
      <w:r w:rsidRPr="00BA4ED0">
        <w:rPr>
          <w:rFonts w:cs="Times New Roman"/>
          <w:noProof/>
          <w:szCs w:val="28"/>
        </w:rPr>
        <w:lastRenderedPageBreak/>
        <w:drawing>
          <wp:inline distT="0" distB="0" distL="0" distR="0" wp14:anchorId="59B6CAD0" wp14:editId="57536BBA">
            <wp:extent cx="6196965" cy="4647565"/>
            <wp:effectExtent l="0" t="0" r="0" b="635"/>
            <wp:docPr id="55320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03969" name=""/>
                    <pic:cNvPicPr/>
                  </pic:nvPicPr>
                  <pic:blipFill>
                    <a:blip r:embed="rId9"/>
                    <a:stretch>
                      <a:fillRect/>
                    </a:stretch>
                  </pic:blipFill>
                  <pic:spPr>
                    <a:xfrm>
                      <a:off x="0" y="0"/>
                      <a:ext cx="6196965" cy="4647565"/>
                    </a:xfrm>
                    <a:prstGeom prst="rect">
                      <a:avLst/>
                    </a:prstGeom>
                  </pic:spPr>
                </pic:pic>
              </a:graphicData>
            </a:graphic>
          </wp:inline>
        </w:drawing>
      </w:r>
    </w:p>
    <w:sectPr w:rsidR="00E5697A" w:rsidRPr="00BA4ED0" w:rsidSect="004C0092">
      <w:pgSz w:w="12240" w:h="15840"/>
      <w:pgMar w:top="284" w:right="758" w:bottom="15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6"/>
    <w:rsid w:val="001311B2"/>
    <w:rsid w:val="002E5EF0"/>
    <w:rsid w:val="00356595"/>
    <w:rsid w:val="004508F0"/>
    <w:rsid w:val="004C0092"/>
    <w:rsid w:val="0091530B"/>
    <w:rsid w:val="00A911AD"/>
    <w:rsid w:val="00AA45C6"/>
    <w:rsid w:val="00AB0D67"/>
    <w:rsid w:val="00AE219F"/>
    <w:rsid w:val="00BA4ED0"/>
    <w:rsid w:val="00C00DD4"/>
    <w:rsid w:val="00E5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EB4D"/>
  <w15:chartTrackingRefBased/>
  <w15:docId w15:val="{0D052C79-1332-4AE9-8D54-F17C6A42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5C6"/>
    <w:pPr>
      <w:spacing w:before="100" w:beforeAutospacing="1" w:after="100" w:afterAutospacing="1" w:line="240" w:lineRule="auto"/>
    </w:pPr>
    <w:rPr>
      <w:rFonts w:eastAsia="Times New Roman" w:cs="Times New Roman"/>
      <w:kern w:val="0"/>
      <w:sz w:val="24"/>
      <w:szCs w:val="24"/>
      <w14:ligatures w14:val="none"/>
    </w:rPr>
  </w:style>
  <w:style w:type="character" w:customStyle="1" w:styleId="Heading1Char">
    <w:name w:val="Heading 1 Char"/>
    <w:basedOn w:val="DefaultParagraphFont"/>
    <w:link w:val="Heading1"/>
    <w:uiPriority w:val="9"/>
    <w:rsid w:val="00AB0D6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740600">
      <w:bodyDiv w:val="1"/>
      <w:marLeft w:val="0"/>
      <w:marRight w:val="0"/>
      <w:marTop w:val="0"/>
      <w:marBottom w:val="0"/>
      <w:divBdr>
        <w:top w:val="none" w:sz="0" w:space="0" w:color="auto"/>
        <w:left w:val="none" w:sz="0" w:space="0" w:color="auto"/>
        <w:bottom w:val="none" w:sz="0" w:space="0" w:color="auto"/>
        <w:right w:val="none" w:sz="0" w:space="0" w:color="auto"/>
      </w:divBdr>
    </w:div>
    <w:div w:id="72806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2024-10-07T08:29:00Z</dcterms:created>
  <dcterms:modified xsi:type="dcterms:W3CDTF">2024-10-07T09:03:00Z</dcterms:modified>
</cp:coreProperties>
</file>